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54" w:rsidRPr="0079342F" w:rsidRDefault="00557154" w:rsidP="00557154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557154" w:rsidRDefault="00557154" w:rsidP="0055715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557154" w:rsidRPr="004329D9" w:rsidRDefault="00557154" w:rsidP="00557154">
      <w:pPr>
        <w:pStyle w:val="Default"/>
        <w:jc w:val="right"/>
      </w:pPr>
      <w:r>
        <w:t>АО «ДЕЗ»</w:t>
      </w:r>
    </w:p>
    <w:p w:rsidR="00557154" w:rsidRPr="0096566C" w:rsidRDefault="00557154" w:rsidP="0055715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557154" w:rsidRDefault="00557154" w:rsidP="00557154">
      <w:pPr>
        <w:pStyle w:val="Default"/>
        <w:jc w:val="right"/>
      </w:pPr>
    </w:p>
    <w:p w:rsidR="00557154" w:rsidRPr="004329D9" w:rsidRDefault="00557154" w:rsidP="00557154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Pr="000925F5" w:rsidRDefault="00E12AAF" w:rsidP="00E12AA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0925F5">
        <w:rPr>
          <w:b/>
          <w:sz w:val="24"/>
          <w:szCs w:val="24"/>
          <w:lang w:val="en-US"/>
        </w:rPr>
        <w:t xml:space="preserve"> </w:t>
      </w:r>
      <w:r w:rsidR="000925F5">
        <w:rPr>
          <w:b/>
          <w:sz w:val="24"/>
          <w:szCs w:val="24"/>
        </w:rPr>
        <w:t>№23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9F3E7A">
        <w:t>на</w:t>
      </w:r>
      <w:proofErr w:type="gramEnd"/>
      <w:r w:rsidRPr="009F3E7A">
        <w:t xml:space="preserve">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t>и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>
        <w:rPr>
          <w:color w:val="000000"/>
        </w:rPr>
        <w:t xml:space="preserve">на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r w:rsidRPr="009F3E7A">
        <w:t>и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Промтоварный  каркасный  фургон  </w:t>
            </w:r>
            <w:r w:rsidR="002575DF">
              <w:rPr>
                <w:sz w:val="20"/>
                <w:szCs w:val="20"/>
                <w:lang w:eastAsia="en-US"/>
              </w:rPr>
              <w:t xml:space="preserve">типа  </w:t>
            </w:r>
            <w:r>
              <w:rPr>
                <w:sz w:val="20"/>
                <w:szCs w:val="20"/>
                <w:lang w:eastAsia="en-US"/>
              </w:rPr>
              <w:t>«КАМАЗ 4308»</w:t>
            </w:r>
          </w:p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аналог</w:t>
            </w:r>
          </w:p>
          <w:p w:rsidR="00A24F04" w:rsidRDefault="00A24F04" w:rsidP="0026130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(полная  масса от 8,0</w:t>
            </w:r>
            <w:r w:rsidR="0026130F">
              <w:rPr>
                <w:sz w:val="20"/>
                <w:szCs w:val="20"/>
                <w:lang w:eastAsia="en-US"/>
              </w:rPr>
              <w:t xml:space="preserve"> до 12,0тн, подкатегория – фургоны)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Pr="006C49B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Колёсная  формула</w:t>
            </w:r>
            <w:r w:rsidR="002575DF">
              <w:rPr>
                <w:sz w:val="20"/>
                <w:szCs w:val="24"/>
                <w:lang w:eastAsia="en-US"/>
              </w:rPr>
              <w:t xml:space="preserve"> </w:t>
            </w:r>
            <w:r w:rsidR="002575DF" w:rsidRPr="002575DF">
              <w:rPr>
                <w:b/>
                <w:sz w:val="20"/>
                <w:szCs w:val="24"/>
                <w:lang w:eastAsia="en-US"/>
              </w:rPr>
              <w:t>-</w:t>
            </w:r>
            <w:r w:rsidRPr="002575DF">
              <w:rPr>
                <w:b/>
                <w:sz w:val="20"/>
                <w:szCs w:val="24"/>
                <w:lang w:eastAsia="en-US"/>
              </w:rPr>
              <w:t xml:space="preserve">  4 х 2;</w:t>
            </w:r>
          </w:p>
          <w:p w:rsidR="006C49B6" w:rsidRPr="006C49B6" w:rsidRDefault="006C49B6" w:rsidP="006C49B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Базовое  шасси – </w:t>
            </w:r>
            <w:r>
              <w:rPr>
                <w:b/>
                <w:sz w:val="20"/>
                <w:lang w:eastAsia="en-US"/>
              </w:rPr>
              <w:t>КАМАЗ 4308</w:t>
            </w:r>
            <w:r w:rsidRPr="00D45E97">
              <w:rPr>
                <w:b/>
                <w:sz w:val="20"/>
                <w:lang w:eastAsia="en-US"/>
              </w:rPr>
              <w:t xml:space="preserve"> или аналог</w:t>
            </w:r>
            <w:r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E12AAF" w:rsidRPr="006C49B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Максимальная  грузоподъёмность,  </w:t>
            </w:r>
            <w:r w:rsidRPr="006C49B6">
              <w:rPr>
                <w:b/>
                <w:sz w:val="20"/>
                <w:szCs w:val="24"/>
                <w:lang w:eastAsia="en-US"/>
              </w:rPr>
              <w:t>не  менее  5,0 т  и не  более  6,0 т;</w:t>
            </w:r>
          </w:p>
          <w:p w:rsidR="00E12AAF" w:rsidRPr="008D1A07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Полная масса автомобиля  </w:t>
            </w:r>
            <w:r w:rsidRPr="006C49B6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более  11500 кг;</w:t>
            </w:r>
          </w:p>
          <w:p w:rsidR="008D1A07" w:rsidRPr="006C49B6" w:rsidRDefault="008D1A07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 w:rsidRPr="008D1A07">
              <w:rPr>
                <w:color w:val="000000"/>
                <w:sz w:val="20"/>
                <w:szCs w:val="20"/>
                <w:lang w:eastAsia="en-US"/>
              </w:rPr>
              <w:t>Дорожный  просвет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– не менее 190 мм;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Размер фургона: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6C49B6">
              <w:rPr>
                <w:bCs/>
                <w:color w:val="000000"/>
                <w:sz w:val="20"/>
                <w:szCs w:val="20"/>
                <w:lang w:eastAsia="en-US"/>
              </w:rPr>
              <w:t xml:space="preserve"> 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длина  </w:t>
            </w:r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>не  более  5,3м</w:t>
            </w:r>
          </w:p>
          <w:p w:rsidR="00E12AAF" w:rsidRDefault="00E12AAF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ширина  </w:t>
            </w:r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>не  более  2,45м</w:t>
            </w:r>
          </w:p>
          <w:p w:rsidR="00E12AAF" w:rsidRDefault="00E12AAF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высота  </w:t>
            </w:r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>не  менее  2,1м и не более 2,3м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>Направление  разгрузки </w:t>
            </w:r>
            <w:r>
              <w:rPr>
                <w:sz w:val="20"/>
                <w:lang w:eastAsia="en-US"/>
              </w:rPr>
              <w:t xml:space="preserve"> -  </w:t>
            </w:r>
            <w:r w:rsidRPr="006C49B6">
              <w:rPr>
                <w:b/>
                <w:sz w:val="20"/>
                <w:lang w:eastAsia="en-US"/>
              </w:rPr>
              <w:t>назад;</w:t>
            </w:r>
          </w:p>
          <w:p w:rsidR="006C49B6" w:rsidRPr="006C49B6" w:rsidRDefault="00A24F04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Климатическое  исполнение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>У1,  в пределах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 w:rsidRPr="006C49B6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6C49B6">
              <w:rPr>
                <w:b/>
                <w:color w:val="000000"/>
                <w:sz w:val="20"/>
                <w:szCs w:val="20"/>
                <w:lang w:eastAsia="en-US"/>
              </w:rPr>
              <w:t>;</w:t>
            </w:r>
          </w:p>
          <w:p w:rsidR="00E12AAF" w:rsidRPr="006C49B6" w:rsidRDefault="006C49B6" w:rsidP="006C49B6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Максимальная скорость 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10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0  км/ч;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  <w:r w:rsidR="00E12AAF" w:rsidRPr="006C49B6">
              <w:rPr>
                <w:b/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  <w:p w:rsidR="00E12AAF" w:rsidRPr="006C49B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двигателя: </w:t>
            </w:r>
            <w:proofErr w:type="spellStart"/>
            <w:r w:rsidRPr="006C49B6">
              <w:rPr>
                <w:b/>
                <w:sz w:val="20"/>
                <w:szCs w:val="24"/>
                <w:lang w:val="en-US" w:eastAsia="en-US"/>
              </w:rPr>
              <w:t>дизельный</w:t>
            </w:r>
            <w:proofErr w:type="spellEnd"/>
            <w:r w:rsidRPr="006C49B6">
              <w:rPr>
                <w:b/>
                <w:sz w:val="20"/>
                <w:szCs w:val="24"/>
                <w:lang w:eastAsia="en-US"/>
              </w:rPr>
              <w:t>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Двигатель: </w:t>
            </w:r>
            <w:proofErr w:type="spellStart"/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>Cummins</w:t>
            </w:r>
            <w:proofErr w:type="spellEnd"/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 или  аналог</w:t>
            </w:r>
            <w:r w:rsidRPr="006C49B6">
              <w:rPr>
                <w:b/>
                <w:sz w:val="20"/>
                <w:szCs w:val="24"/>
                <w:lang w:eastAsia="en-US"/>
              </w:rPr>
              <w:t>;</w:t>
            </w:r>
          </w:p>
          <w:p w:rsidR="00E12AAF" w:rsidRPr="006C49B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Мощность </w:t>
            </w:r>
            <w:r w:rsidRPr="006C49B6">
              <w:rPr>
                <w:b/>
                <w:sz w:val="20"/>
                <w:szCs w:val="24"/>
                <w:lang w:eastAsia="en-US"/>
              </w:rPr>
              <w:t>не менее 180</w:t>
            </w:r>
            <w:r w:rsidR="006C49B6" w:rsidRPr="006C49B6">
              <w:rPr>
                <w:b/>
                <w:sz w:val="20"/>
                <w:szCs w:val="24"/>
                <w:lang w:eastAsia="en-US"/>
              </w:rPr>
              <w:t xml:space="preserve"> л. с.</w:t>
            </w:r>
            <w:r w:rsidRPr="006C49B6">
              <w:rPr>
                <w:b/>
                <w:sz w:val="20"/>
                <w:szCs w:val="24"/>
                <w:lang w:eastAsia="en-US"/>
              </w:rPr>
              <w:t>;</w:t>
            </w:r>
          </w:p>
          <w:p w:rsidR="006C49B6" w:rsidRPr="006C49B6" w:rsidRDefault="006C49B6" w:rsidP="006C49B6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Трансмиссия: </w:t>
            </w:r>
            <w:r w:rsidRPr="006C49B6">
              <w:rPr>
                <w:b/>
                <w:sz w:val="20"/>
                <w:szCs w:val="24"/>
                <w:lang w:eastAsia="en-US"/>
              </w:rPr>
              <w:t>ZF 6 механическая, или аналог;</w:t>
            </w:r>
          </w:p>
          <w:p w:rsidR="006C49B6" w:rsidRPr="006C49B6" w:rsidRDefault="006C49B6" w:rsidP="006C49B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Автономный </w:t>
            </w:r>
            <w:proofErr w:type="spellStart"/>
            <w:r>
              <w:rPr>
                <w:sz w:val="20"/>
                <w:szCs w:val="24"/>
                <w:lang w:eastAsia="en-US"/>
              </w:rPr>
              <w:t>отопитель</w:t>
            </w:r>
            <w:proofErr w:type="spellEnd"/>
            <w:r>
              <w:rPr>
                <w:sz w:val="20"/>
                <w:szCs w:val="24"/>
                <w:lang w:eastAsia="en-US"/>
              </w:rPr>
              <w:t xml:space="preserve"> Eberspaecher Airtronic D2 24V (или аналог);</w:t>
            </w:r>
          </w:p>
          <w:p w:rsidR="00E12AAF" w:rsidRPr="006C49B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кабины: </w:t>
            </w:r>
            <w:r w:rsidR="006C49B6" w:rsidRPr="006C49B6">
              <w:rPr>
                <w:b/>
                <w:sz w:val="20"/>
                <w:szCs w:val="24"/>
                <w:lang w:eastAsia="en-US"/>
              </w:rPr>
              <w:t>б</w:t>
            </w:r>
            <w:r w:rsidRPr="006C49B6">
              <w:rPr>
                <w:b/>
                <w:sz w:val="20"/>
                <w:szCs w:val="24"/>
                <w:lang w:eastAsia="en-US"/>
              </w:rPr>
              <w:t>ез  спального  места,  расположенная  над двигателем,  с 3-мя сидениями;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Наружные зеркала заднего вида;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 xml:space="preserve">Объем топливного бака: </w:t>
            </w:r>
            <w:r w:rsidRPr="006C49B6">
              <w:rPr>
                <w:b/>
                <w:sz w:val="20"/>
                <w:szCs w:val="24"/>
                <w:lang w:eastAsia="en-US"/>
              </w:rPr>
              <w:t>не менее 170 л;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Шины: </w:t>
            </w:r>
            <w:r w:rsidRPr="006C49B6"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  <w:lang w:eastAsia="en-US"/>
              </w:rPr>
              <w:t>245/70R19.5</w:t>
            </w:r>
            <w:r w:rsidR="006C49B6" w:rsidRPr="006C49B6">
              <w:rPr>
                <w:b/>
                <w:sz w:val="20"/>
                <w:szCs w:val="24"/>
                <w:lang w:eastAsia="en-US"/>
              </w:rPr>
              <w:t xml:space="preserve"> или аналог;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bCs/>
                <w:color w:val="000000"/>
                <w:sz w:val="20"/>
                <w:szCs w:val="24"/>
                <w:lang w:eastAsia="en-US"/>
              </w:rPr>
              <w:t>ЗИП с домкратом;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Огнетушитель;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Аптечка;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Знак аварийной остановки;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На крыше кабины установлен  проблесковый маячок оранжевого  цвета;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 комплекте  два  задних противооткатных  бруса;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Терминал  мониторинга  (</w:t>
            </w:r>
            <w:r>
              <w:rPr>
                <w:sz w:val="20"/>
                <w:szCs w:val="24"/>
                <w:lang w:val="en-US" w:eastAsia="en-US"/>
              </w:rPr>
              <w:t>GPS</w:t>
            </w:r>
            <w:r>
              <w:rPr>
                <w:sz w:val="20"/>
                <w:szCs w:val="24"/>
                <w:lang w:eastAsia="en-US"/>
              </w:rPr>
              <w:t>-ГЛОНАСС)  для  контроля  местоположения,  параметров  движения  и  расхода  топлива.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Тахограф  с  блоком  СКЗИ  (в соответствии с требованиями приказа МТ РФ от 13.02.2013 № 36).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76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Тип фургона – каркасный,  </w:t>
            </w:r>
            <w:r w:rsidR="007F0CF0"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стальной каркас, окрашенный не менее  чем  в </w:t>
            </w: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 слоя двухкомпонентным </w:t>
            </w:r>
            <w:proofErr w:type="spellStart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фосфатирующим</w:t>
            </w:r>
            <w:proofErr w:type="spellEnd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грунтом с кислотным отвердителем и полиуретановой грунт-эмалью, обеспечивающими высокую адгезию к окрашиваемой поверхности и защиту от коррозии.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76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Крыша: листы оцинкованной стали, соединенные в замок на фальце прокатном станке, лист поликарбоната с  солнцезащитным покрытием. Обрамление фургона - окрашенный стальной профиль, возможная установка алюминиевого профиля и анодированного</w:t>
            </w:r>
            <w:r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алюминиевого </w:t>
            </w: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профиля.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Внешняя обшивка фургона: стенки плакировка (оцинкованная сталь, покрытая полимерно-порошковым составом) белого цвета. Швы между листами обшивки закрыты высококачественным </w:t>
            </w:r>
            <w:proofErr w:type="spellStart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герметиком</w:t>
            </w:r>
            <w:proofErr w:type="spellEnd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плакировка цветная (любой цвет из палитры RAL) армированный пластик </w:t>
            </w:r>
            <w:r w:rsidR="00C37AE6"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белого цвета, влагостойкая ламинированная фанера.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Внутренняя  обшивка фургона:  стенки плакировка (оцинкованная сталь, покрытая полимерно-порошковым составом) белого цвета. Швы между листами обшивки закрыты высококачественным </w:t>
            </w:r>
            <w:r w:rsidR="007F0CF0"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герметиком</w:t>
            </w:r>
            <w:proofErr w:type="spellEnd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r w:rsidR="007F0CF0"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плакировка цветная (любой цвет из палитры RAL) армированный пластик белого цвета, влагостойкая ламинированная фанера.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Пластиковые подкрылки, короба защиты тыловой стороны задних фонарей автомобиля от грязи, водоотвод на крыше фургона, фиксаторы</w:t>
            </w:r>
            <w:r w:rsidR="007F0CF0"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дверей в открытом положении.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Готовое</w:t>
            </w:r>
          </w:p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изделие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Pr="00C54519" w:rsidRDefault="00C54519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  <w:bookmarkStart w:id="0" w:name="_GoBack"/>
            <w:bookmarkEnd w:id="0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150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тыс.км</w:t>
            </w:r>
            <w:proofErr w:type="spellEnd"/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Поставляемый  Товар</w:t>
            </w:r>
            <w:proofErr w:type="gramEnd"/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 соответствии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 xml:space="preserve">сведениям,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собственности </w:t>
            </w:r>
            <w:r w:rsidR="00E12AAF">
              <w:rPr>
                <w:lang w:eastAsia="en-US"/>
              </w:rPr>
              <w:t xml:space="preserve"> переходит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Технический паспорт транспортного средства ПТС  (оригинал);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Заверенную копию сертификата Одобрения типа транспортного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>требованиям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Транспортирование  осуществляется  Поставщиком  до  места  нахождения  Покупателя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 должно официально производиться или поставляться в РФ и иметь развитую сеть дилерских сервисных центров на территории  РФ.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>. Экологический  класс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</w:t>
            </w:r>
            <w:proofErr w:type="gram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адресу  Покупателя</w:t>
            </w:r>
            <w:proofErr w:type="gram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: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>В стоимость продукции включена стоимость комплектации,  транспортные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30-ти  дневной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0"/>
                <w:lang w:eastAsia="en-US"/>
              </w:rPr>
              <w:t>Техническое  предложение</w:t>
            </w:r>
            <w:proofErr w:type="gramEnd"/>
            <w:r>
              <w:rPr>
                <w:color w:val="000000"/>
                <w:sz w:val="24"/>
                <w:szCs w:val="20"/>
                <w:lang w:eastAsia="en-US"/>
              </w:rPr>
              <w:t xml:space="preserve">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518CF"/>
    <w:rsid w:val="00054522"/>
    <w:rsid w:val="000925F5"/>
    <w:rsid w:val="000F1D4A"/>
    <w:rsid w:val="001377B3"/>
    <w:rsid w:val="00144CFF"/>
    <w:rsid w:val="001F6B76"/>
    <w:rsid w:val="002575DF"/>
    <w:rsid w:val="0026130F"/>
    <w:rsid w:val="003D344F"/>
    <w:rsid w:val="004B68EB"/>
    <w:rsid w:val="004C479E"/>
    <w:rsid w:val="004D7A3C"/>
    <w:rsid w:val="00557154"/>
    <w:rsid w:val="00671FA3"/>
    <w:rsid w:val="006752C9"/>
    <w:rsid w:val="006C49B6"/>
    <w:rsid w:val="007561DE"/>
    <w:rsid w:val="007D15D2"/>
    <w:rsid w:val="007D421C"/>
    <w:rsid w:val="007E2356"/>
    <w:rsid w:val="007F0CF0"/>
    <w:rsid w:val="00896032"/>
    <w:rsid w:val="008D0D3C"/>
    <w:rsid w:val="008D1A07"/>
    <w:rsid w:val="008F2B4E"/>
    <w:rsid w:val="009A46DF"/>
    <w:rsid w:val="009D7D68"/>
    <w:rsid w:val="009F3E7A"/>
    <w:rsid w:val="00A24F04"/>
    <w:rsid w:val="00A72B2D"/>
    <w:rsid w:val="00AA1D60"/>
    <w:rsid w:val="00BB3D76"/>
    <w:rsid w:val="00C069E7"/>
    <w:rsid w:val="00C37AE6"/>
    <w:rsid w:val="00C47924"/>
    <w:rsid w:val="00C54519"/>
    <w:rsid w:val="00C57430"/>
    <w:rsid w:val="00D36A9E"/>
    <w:rsid w:val="00D45E97"/>
    <w:rsid w:val="00D46587"/>
    <w:rsid w:val="00D97734"/>
    <w:rsid w:val="00E12AAF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10</cp:revision>
  <dcterms:created xsi:type="dcterms:W3CDTF">2015-04-14T12:19:00Z</dcterms:created>
  <dcterms:modified xsi:type="dcterms:W3CDTF">2015-04-21T13:03:00Z</dcterms:modified>
</cp:coreProperties>
</file>